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5559" w14:textId="1E4179D8" w:rsidR="00891398" w:rsidRPr="00EB3885" w:rsidRDefault="000A7A93" w:rsidP="00266644">
      <w:pPr>
        <w:pStyle w:val="Heading1"/>
        <w:rPr>
          <w:rFonts w:ascii="Calibri" w:hAnsi="Calibri"/>
          <w:b/>
          <w:color w:val="auto"/>
        </w:rPr>
      </w:pPr>
      <w:bookmarkStart w:id="0" w:name="_Hlk205288148"/>
      <w:r w:rsidRPr="00EB3885">
        <w:rPr>
          <w:rFonts w:ascii="Calibri" w:hAnsi="Calibri"/>
          <w:b/>
          <w:color w:val="auto"/>
        </w:rPr>
        <w:t>Pine Tree Guide Dog Users Committee Reports</w:t>
      </w:r>
    </w:p>
    <w:p w14:paraId="0DCCD5CF" w14:textId="429C7E15" w:rsidR="000A7A93" w:rsidRPr="00EB3885" w:rsidRDefault="00181159" w:rsidP="000A7A93">
      <w:pPr>
        <w:jc w:val="center"/>
        <w:rPr>
          <w:sz w:val="28"/>
        </w:rPr>
      </w:pPr>
      <w:r w:rsidRPr="00EB3885">
        <w:rPr>
          <w:sz w:val="28"/>
        </w:rPr>
        <w:t xml:space="preserve">August 6, </w:t>
      </w:r>
      <w:r w:rsidR="000A7A93" w:rsidRPr="00EB3885">
        <w:rPr>
          <w:sz w:val="28"/>
        </w:rPr>
        <w:t>202</w:t>
      </w:r>
      <w:r w:rsidRPr="00EB3885">
        <w:rPr>
          <w:sz w:val="28"/>
        </w:rPr>
        <w:t>5</w:t>
      </w:r>
    </w:p>
    <w:p w14:paraId="47F3A51C" w14:textId="77777777" w:rsidR="000A7A93" w:rsidRPr="00EB3885" w:rsidRDefault="000A7A93" w:rsidP="00891398">
      <w:pPr>
        <w:rPr>
          <w:sz w:val="24"/>
        </w:rPr>
      </w:pPr>
    </w:p>
    <w:p w14:paraId="4E8532C6" w14:textId="499082B8" w:rsidR="00891398" w:rsidRPr="00961FA6" w:rsidRDefault="00891398" w:rsidP="00B03F61">
      <w:pPr>
        <w:pStyle w:val="Heading2"/>
        <w:rPr>
          <w:rFonts w:ascii="Calibri" w:hAnsi="Calibri"/>
          <w:b/>
          <w:color w:val="auto"/>
          <w:sz w:val="28"/>
        </w:rPr>
      </w:pPr>
      <w:r w:rsidRPr="00961FA6">
        <w:rPr>
          <w:rFonts w:ascii="Calibri" w:hAnsi="Calibri"/>
          <w:b/>
          <w:color w:val="auto"/>
          <w:sz w:val="28"/>
        </w:rPr>
        <w:t xml:space="preserve">Advocacy &amp; Legislative </w:t>
      </w:r>
    </w:p>
    <w:p w14:paraId="25FF9DC6" w14:textId="038196E2" w:rsidR="00A6780B" w:rsidRPr="00EB3885" w:rsidRDefault="00A6780B" w:rsidP="00A6780B">
      <w:pPr>
        <w:pStyle w:val="ListParagraph"/>
        <w:numPr>
          <w:ilvl w:val="0"/>
          <w:numId w:val="10"/>
        </w:numPr>
        <w:rPr>
          <w:rFonts w:cs="Arial"/>
          <w:sz w:val="24"/>
          <w:szCs w:val="24"/>
        </w:rPr>
      </w:pPr>
      <w:r w:rsidRPr="00EB3885">
        <w:rPr>
          <w:rFonts w:cs="Arial"/>
          <w:sz w:val="24"/>
          <w:szCs w:val="24"/>
        </w:rPr>
        <w:t>Education</w:t>
      </w:r>
    </w:p>
    <w:p w14:paraId="4A015A40" w14:textId="7BE4CDA3" w:rsidR="00B31687" w:rsidRPr="00EB3885" w:rsidRDefault="00322725" w:rsidP="00B31687">
      <w:pPr>
        <w:pStyle w:val="ListParagraph"/>
        <w:rPr>
          <w:rFonts w:cs="Arial"/>
          <w:sz w:val="24"/>
          <w:szCs w:val="24"/>
        </w:rPr>
      </w:pPr>
      <w:r w:rsidRPr="00EB3885">
        <w:rPr>
          <w:rFonts w:cs="Arial"/>
          <w:sz w:val="24"/>
          <w:szCs w:val="24"/>
        </w:rPr>
        <w:t xml:space="preserve">We’ve started </w:t>
      </w:r>
      <w:r w:rsidR="00B31687" w:rsidRPr="00EB3885">
        <w:rPr>
          <w:rFonts w:cs="Arial"/>
          <w:sz w:val="24"/>
          <w:szCs w:val="24"/>
        </w:rPr>
        <w:t>working with Disability Rights Maine</w:t>
      </w:r>
      <w:r w:rsidRPr="00EB3885">
        <w:rPr>
          <w:rFonts w:cs="Arial"/>
          <w:sz w:val="24"/>
          <w:szCs w:val="24"/>
        </w:rPr>
        <w:t xml:space="preserve"> on emergency preparedness and law enforcement materials related to service animals. </w:t>
      </w:r>
    </w:p>
    <w:p w14:paraId="445B40DC" w14:textId="660CEB2E" w:rsidR="009A1804" w:rsidRPr="00EB3885" w:rsidRDefault="00891398" w:rsidP="00A6780B">
      <w:pPr>
        <w:rPr>
          <w:rFonts w:cs="Arial"/>
          <w:sz w:val="24"/>
          <w:szCs w:val="24"/>
        </w:rPr>
      </w:pPr>
      <w:r w:rsidRPr="00EB3885">
        <w:rPr>
          <w:rFonts w:cs="Arial"/>
          <w:sz w:val="24"/>
          <w:szCs w:val="24"/>
        </w:rPr>
        <w:t>•</w:t>
      </w:r>
      <w:r w:rsidR="005E644E" w:rsidRPr="00EB3885">
        <w:rPr>
          <w:rFonts w:cs="Arial"/>
          <w:sz w:val="24"/>
          <w:szCs w:val="24"/>
        </w:rPr>
        <w:t>Federal</w:t>
      </w:r>
      <w:r w:rsidRPr="00EB3885">
        <w:rPr>
          <w:rFonts w:cs="Arial"/>
          <w:sz w:val="24"/>
          <w:szCs w:val="24"/>
        </w:rPr>
        <w:t xml:space="preserve"> Legislation</w:t>
      </w:r>
    </w:p>
    <w:p w14:paraId="18A725A5" w14:textId="77777777" w:rsidR="00E242C3" w:rsidRPr="00EB3885" w:rsidRDefault="00E242C3" w:rsidP="00E242C3">
      <w:pPr>
        <w:rPr>
          <w:b/>
          <w:bCs/>
        </w:rPr>
      </w:pPr>
      <w:r w:rsidRPr="00EA1740">
        <w:rPr>
          <w:b/>
          <w:bCs/>
        </w:rPr>
        <w:t>H.R.4116 - Disability Access to Transportation Act</w:t>
      </w:r>
    </w:p>
    <w:p w14:paraId="5F5BEDED" w14:textId="77777777" w:rsidR="00E242C3" w:rsidRPr="00EA1740" w:rsidRDefault="00E242C3" w:rsidP="00E242C3">
      <w:pPr>
        <w:spacing w:after="160" w:line="278" w:lineRule="auto"/>
        <w:rPr>
          <w:b/>
          <w:bCs/>
        </w:rPr>
      </w:pPr>
      <w:r w:rsidRPr="00EB3885">
        <w:rPr>
          <w:b/>
          <w:bCs/>
        </w:rPr>
        <w:t>https://www.congress.gov/bill/119th-congress/house-bill/4116</w:t>
      </w:r>
    </w:p>
    <w:p w14:paraId="64C385C5" w14:textId="77777777" w:rsidR="00E242C3" w:rsidRPr="00EB3885" w:rsidRDefault="00E242C3" w:rsidP="00E242C3">
      <w:r w:rsidRPr="00EB3885">
        <w:t>The Disability Access to Transportation Act (DATA) calls for the development of a pilot program that allows paratransit passengers an additional, quick stop on their way to their final destination. The bill also includes language to prioritize projects that utilize real-time tracking and on-demand scheduling technology. The pilot program will also streamline the accessibility complaint reporting process with the Federal Transit Administration (FTA), and collect data to identify gaps in paratransit services.</w:t>
      </w:r>
    </w:p>
    <w:p w14:paraId="697687A9" w14:textId="3EF7E621" w:rsidR="00E242C3" w:rsidRPr="00EB3885" w:rsidRDefault="00E242C3" w:rsidP="004C13B8">
      <w:pPr>
        <w:pStyle w:val="ListParagraph"/>
        <w:numPr>
          <w:ilvl w:val="0"/>
          <w:numId w:val="7"/>
        </w:numPr>
        <w:rPr>
          <w:sz w:val="24"/>
        </w:rPr>
      </w:pPr>
      <w:r w:rsidRPr="00EB3885">
        <w:rPr>
          <w:rFonts w:cs="Arial"/>
          <w:sz w:val="24"/>
          <w:szCs w:val="24"/>
        </w:rPr>
        <w:t>Monthly News Updates</w:t>
      </w:r>
    </w:p>
    <w:p w14:paraId="0373B17F" w14:textId="77777777" w:rsidR="00891398" w:rsidRPr="00EB3885" w:rsidRDefault="00891398" w:rsidP="00891398">
      <w:pPr>
        <w:rPr>
          <w:sz w:val="24"/>
        </w:rPr>
      </w:pPr>
      <w:r w:rsidRPr="00EB3885">
        <w:rPr>
          <w:rFonts w:cs="Arial"/>
          <w:sz w:val="24"/>
          <w:szCs w:val="24"/>
        </w:rPr>
        <w:t>The following topics were shared in the Advocacy Matters section of our monthly news updates:</w:t>
      </w:r>
    </w:p>
    <w:p w14:paraId="77CF36C5" w14:textId="0CAED59D" w:rsidR="00CF3D9B" w:rsidRPr="00EB3885" w:rsidRDefault="00CF3D9B" w:rsidP="00891398">
      <w:pPr>
        <w:rPr>
          <w:sz w:val="24"/>
        </w:rPr>
      </w:pPr>
      <w:r w:rsidRPr="00EB3885">
        <w:rPr>
          <w:sz w:val="24"/>
        </w:rPr>
        <w:t>May – current transportation bills in Maine, public-right-of-way guidelines, and access to religious entities.</w:t>
      </w:r>
    </w:p>
    <w:p w14:paraId="7B422198" w14:textId="243C6DE1" w:rsidR="00181159" w:rsidRPr="00EB3885" w:rsidRDefault="00B1452A" w:rsidP="00891398">
      <w:pPr>
        <w:rPr>
          <w:sz w:val="24"/>
        </w:rPr>
      </w:pPr>
      <w:r w:rsidRPr="00EB3885">
        <w:rPr>
          <w:sz w:val="24"/>
        </w:rPr>
        <w:t xml:space="preserve">June – The Seeing Eye’s new advocacy Facebook page, EMS news article, PTGDU’s Real Service Animal </w:t>
      </w:r>
      <w:r w:rsidR="00AC1F47" w:rsidRPr="00EB3885">
        <w:rPr>
          <w:sz w:val="24"/>
        </w:rPr>
        <w:t>flyer, guide</w:t>
      </w:r>
      <w:r w:rsidRPr="00EB3885">
        <w:rPr>
          <w:sz w:val="24"/>
        </w:rPr>
        <w:t xml:space="preserve"> dog attacks and interference,</w:t>
      </w:r>
      <w:r w:rsidR="00CF3D9B" w:rsidRPr="00EB3885">
        <w:rPr>
          <w:sz w:val="24"/>
        </w:rPr>
        <w:t xml:space="preserve"> and general service animal guidance.</w:t>
      </w:r>
      <w:r w:rsidRPr="00EB3885">
        <w:rPr>
          <w:sz w:val="24"/>
        </w:rPr>
        <w:t xml:space="preserve">      </w:t>
      </w:r>
    </w:p>
    <w:p w14:paraId="4526A9FA" w14:textId="713B9846" w:rsidR="0018400D" w:rsidRPr="00EB3885" w:rsidRDefault="0018400D" w:rsidP="00891398">
      <w:pPr>
        <w:rPr>
          <w:sz w:val="24"/>
        </w:rPr>
      </w:pPr>
      <w:r w:rsidRPr="00EB3885">
        <w:rPr>
          <w:sz w:val="24"/>
        </w:rPr>
        <w:t xml:space="preserve">July – small claims court, tips for flying during the busy season, owner-trained guide dogs, </w:t>
      </w:r>
      <w:r w:rsidR="00724A1F" w:rsidRPr="00EB3885">
        <w:rPr>
          <w:sz w:val="24"/>
        </w:rPr>
        <w:t xml:space="preserve">and </w:t>
      </w:r>
      <w:r w:rsidRPr="00EB3885">
        <w:rPr>
          <w:sz w:val="24"/>
        </w:rPr>
        <w:t>federal funding resource for accessible pedestrian signals</w:t>
      </w:r>
      <w:r w:rsidR="00724A1F" w:rsidRPr="00EB3885">
        <w:rPr>
          <w:sz w:val="24"/>
        </w:rPr>
        <w:t>.</w:t>
      </w:r>
    </w:p>
    <w:p w14:paraId="398C4FA8" w14:textId="77777777" w:rsidR="00724A1F" w:rsidRPr="00EB3885" w:rsidRDefault="00724A1F" w:rsidP="00891398">
      <w:pPr>
        <w:rPr>
          <w:sz w:val="24"/>
        </w:rPr>
      </w:pPr>
    </w:p>
    <w:p w14:paraId="70E910CD" w14:textId="0E6736C6" w:rsidR="00F15B00" w:rsidRPr="00856551" w:rsidRDefault="00F15B00" w:rsidP="00B03F61">
      <w:pPr>
        <w:pStyle w:val="Heading2"/>
        <w:rPr>
          <w:rFonts w:ascii="Calibri" w:hAnsi="Calibri"/>
          <w:b/>
          <w:color w:val="auto"/>
          <w:sz w:val="28"/>
        </w:rPr>
      </w:pPr>
      <w:r w:rsidRPr="00856551">
        <w:rPr>
          <w:rFonts w:ascii="Calibri" w:hAnsi="Calibri"/>
          <w:b/>
          <w:color w:val="auto"/>
          <w:sz w:val="28"/>
        </w:rPr>
        <w:t>Fundraising</w:t>
      </w:r>
    </w:p>
    <w:p w14:paraId="7FC24B43" w14:textId="2CE5E8F7" w:rsidR="00F15B00" w:rsidRPr="00161FD2" w:rsidRDefault="00F15B00" w:rsidP="00943E15">
      <w:pPr>
        <w:rPr>
          <w:rFonts w:cstheme="minorBidi"/>
          <w:sz w:val="24"/>
        </w:rPr>
      </w:pPr>
      <w:r w:rsidRPr="00161FD2">
        <w:rPr>
          <w:rFonts w:cstheme="minorBidi"/>
          <w:sz w:val="24"/>
        </w:rPr>
        <w:t>Chair: Christina Brino</w:t>
      </w:r>
    </w:p>
    <w:p w14:paraId="0CE03797" w14:textId="03FA3B3A" w:rsidR="000E2A89" w:rsidRPr="00161FD2" w:rsidRDefault="000E2A89" w:rsidP="00CB7400">
      <w:pPr>
        <w:ind w:left="360"/>
        <w:rPr>
          <w:rFonts w:cstheme="minorBidi"/>
          <w:sz w:val="24"/>
        </w:rPr>
      </w:pPr>
      <w:r w:rsidRPr="00161FD2">
        <w:rPr>
          <w:rFonts w:cstheme="minorBidi"/>
          <w:sz w:val="24"/>
        </w:rPr>
        <w:t xml:space="preserve">-We're in the process of setting up a CLYNK to </w:t>
      </w:r>
      <w:r w:rsidR="00AC1F47" w:rsidRPr="00161FD2">
        <w:rPr>
          <w:rFonts w:cstheme="minorBidi"/>
          <w:sz w:val="24"/>
        </w:rPr>
        <w:t>Give account</w:t>
      </w:r>
      <w:r w:rsidRPr="00161FD2">
        <w:rPr>
          <w:rFonts w:cstheme="minorBidi"/>
          <w:sz w:val="24"/>
        </w:rPr>
        <w:t xml:space="preserve"> so we can </w:t>
      </w:r>
      <w:r w:rsidR="00710D82">
        <w:rPr>
          <w:rFonts w:cstheme="minorBidi"/>
          <w:sz w:val="24"/>
        </w:rPr>
        <w:t xml:space="preserve">receive donations through </w:t>
      </w:r>
      <w:r w:rsidR="00137D58">
        <w:rPr>
          <w:rFonts w:cstheme="minorBidi"/>
          <w:sz w:val="24"/>
        </w:rPr>
        <w:t xml:space="preserve">the </w:t>
      </w:r>
      <w:r w:rsidRPr="00161FD2">
        <w:rPr>
          <w:rFonts w:cstheme="minorBidi"/>
          <w:sz w:val="24"/>
        </w:rPr>
        <w:t>CLYNK bottle redemption and bag-drop program</w:t>
      </w:r>
      <w:r w:rsidR="00710D82">
        <w:rPr>
          <w:rFonts w:cstheme="minorBidi"/>
          <w:sz w:val="24"/>
        </w:rPr>
        <w:t>s</w:t>
      </w:r>
      <w:r w:rsidR="00137D58">
        <w:rPr>
          <w:rFonts w:cstheme="minorBidi"/>
          <w:sz w:val="24"/>
        </w:rPr>
        <w:t xml:space="preserve"> in Maine, Connecticut, and New York.</w:t>
      </w:r>
    </w:p>
    <w:p w14:paraId="76945252" w14:textId="66227BD3" w:rsidR="00F15B00" w:rsidRPr="00161FD2" w:rsidRDefault="000E2A89" w:rsidP="00F471F7">
      <w:pPr>
        <w:ind w:left="360"/>
        <w:rPr>
          <w:rFonts w:cstheme="minorBidi"/>
          <w:sz w:val="24"/>
        </w:rPr>
      </w:pPr>
      <w:r w:rsidRPr="00161FD2">
        <w:rPr>
          <w:rFonts w:cstheme="minorBidi"/>
          <w:sz w:val="24"/>
        </w:rPr>
        <w:t>-</w:t>
      </w:r>
      <w:r w:rsidR="00955254" w:rsidRPr="00161FD2">
        <w:rPr>
          <w:rFonts w:cstheme="minorBidi"/>
          <w:sz w:val="24"/>
        </w:rPr>
        <w:t xml:space="preserve">The </w:t>
      </w:r>
      <w:r w:rsidR="00F15B00" w:rsidRPr="00161FD2">
        <w:rPr>
          <w:rFonts w:cstheme="minorBidi"/>
          <w:sz w:val="24"/>
        </w:rPr>
        <w:t xml:space="preserve">yearly report </w:t>
      </w:r>
      <w:r w:rsidR="00CC7FB5" w:rsidRPr="00161FD2">
        <w:rPr>
          <w:rFonts w:cstheme="minorBidi"/>
          <w:sz w:val="24"/>
        </w:rPr>
        <w:t xml:space="preserve">to the trustees of </w:t>
      </w:r>
      <w:r w:rsidR="00F15B00" w:rsidRPr="00161FD2">
        <w:rPr>
          <w:rFonts w:cstheme="minorBidi"/>
          <w:sz w:val="24"/>
        </w:rPr>
        <w:t>the Mary T. &amp; Curtis D. Lovill Trust Emergency Veterinary Care Fund was submitted via email.</w:t>
      </w:r>
      <w:r w:rsidR="00CC7FB5" w:rsidRPr="00161FD2">
        <w:rPr>
          <w:rFonts w:cstheme="minorBidi"/>
          <w:sz w:val="24"/>
        </w:rPr>
        <w:t xml:space="preserve"> We </w:t>
      </w:r>
      <w:r w:rsidR="00A55EF7" w:rsidRPr="00161FD2">
        <w:rPr>
          <w:rFonts w:cstheme="minorBidi"/>
          <w:sz w:val="24"/>
        </w:rPr>
        <w:t xml:space="preserve">shared </w:t>
      </w:r>
      <w:r w:rsidR="00CC7FB5" w:rsidRPr="00161FD2">
        <w:rPr>
          <w:rFonts w:cstheme="minorBidi"/>
          <w:sz w:val="24"/>
        </w:rPr>
        <w:t xml:space="preserve">that </w:t>
      </w:r>
      <w:r w:rsidR="00A55EF7" w:rsidRPr="00161FD2">
        <w:rPr>
          <w:rFonts w:cstheme="minorBidi"/>
          <w:sz w:val="24"/>
        </w:rPr>
        <w:t xml:space="preserve">we had </w:t>
      </w:r>
      <w:r w:rsidR="00CC7FB5" w:rsidRPr="00161FD2">
        <w:rPr>
          <w:rFonts w:cstheme="minorBidi"/>
          <w:sz w:val="24"/>
        </w:rPr>
        <w:t>no requests for financial assistance during this reporting period</w:t>
      </w:r>
      <w:r w:rsidR="00A55EF7" w:rsidRPr="00161FD2">
        <w:rPr>
          <w:rFonts w:cstheme="minorBidi"/>
          <w:sz w:val="24"/>
        </w:rPr>
        <w:t xml:space="preserve"> and that, </w:t>
      </w:r>
      <w:r w:rsidR="00AC1F47" w:rsidRPr="00161FD2">
        <w:rPr>
          <w:rFonts w:cstheme="minorBidi"/>
          <w:sz w:val="24"/>
        </w:rPr>
        <w:t>a</w:t>
      </w:r>
      <w:r w:rsidR="00A55EF7" w:rsidRPr="00161FD2">
        <w:rPr>
          <w:rFonts w:cstheme="minorBidi"/>
          <w:sz w:val="24"/>
        </w:rPr>
        <w:t>fter careful consideration and guidance from the Maine Association of Nonprofits, our membership unanimously agreed to broaden application eligibility by removing the requirement that applicants be a current member of PTGDU. Applicants must still be a resident of Maine in accordance with the Trust’s requirement.</w:t>
      </w:r>
    </w:p>
    <w:p w14:paraId="501557A5" w14:textId="77777777" w:rsidR="00F471F7" w:rsidRPr="00161FD2" w:rsidRDefault="00F471F7" w:rsidP="0050043B">
      <w:pPr>
        <w:pStyle w:val="Body"/>
        <w:rPr>
          <w:rFonts w:ascii="Calibri" w:hAnsi="Calibri"/>
          <w:b/>
          <w:bCs/>
          <w:color w:val="auto"/>
          <w:sz w:val="24"/>
          <w:szCs w:val="36"/>
        </w:rPr>
      </w:pPr>
    </w:p>
    <w:p w14:paraId="0388B80E" w14:textId="60CA686F" w:rsidR="0004733A" w:rsidRPr="00DF0492" w:rsidRDefault="0004733A" w:rsidP="00B03F61">
      <w:pPr>
        <w:pStyle w:val="Heading2"/>
        <w:rPr>
          <w:rFonts w:ascii="Calibri" w:hAnsi="Calibri"/>
          <w:b/>
          <w:bCs/>
          <w:color w:val="auto"/>
          <w:sz w:val="28"/>
        </w:rPr>
      </w:pPr>
      <w:r w:rsidRPr="00DF0492">
        <w:rPr>
          <w:rFonts w:ascii="Calibri" w:hAnsi="Calibri"/>
          <w:b/>
          <w:bCs/>
          <w:color w:val="auto"/>
          <w:sz w:val="28"/>
        </w:rPr>
        <w:t>Membership</w:t>
      </w:r>
    </w:p>
    <w:p w14:paraId="62BD19CE" w14:textId="2B3C1553" w:rsidR="00410CCD" w:rsidRPr="00161FD2" w:rsidRDefault="00410CCD" w:rsidP="0004733A">
      <w:pPr>
        <w:pStyle w:val="Body"/>
        <w:rPr>
          <w:rFonts w:ascii="Calibri" w:hAnsi="Calibri"/>
          <w:color w:val="auto"/>
          <w:sz w:val="24"/>
          <w:szCs w:val="32"/>
        </w:rPr>
      </w:pPr>
      <w:r w:rsidRPr="00161FD2">
        <w:rPr>
          <w:rFonts w:ascii="Calibri" w:hAnsi="Calibri"/>
          <w:color w:val="auto"/>
          <w:sz w:val="24"/>
          <w:szCs w:val="32"/>
        </w:rPr>
        <w:t xml:space="preserve">Email: </w:t>
      </w:r>
      <w:hyperlink r:id="rId6" w:history="1">
        <w:r w:rsidRPr="00161FD2">
          <w:rPr>
            <w:rStyle w:val="Hyperlink"/>
            <w:rFonts w:ascii="Calibri" w:hAnsi="Calibri"/>
            <w:color w:val="auto"/>
            <w:sz w:val="24"/>
            <w:szCs w:val="32"/>
          </w:rPr>
          <w:t>membership@PineTreeGuideDogUsers.org</w:t>
        </w:r>
      </w:hyperlink>
    </w:p>
    <w:p w14:paraId="060124B2" w14:textId="39D59921" w:rsidR="00882BED" w:rsidRPr="00161FD2" w:rsidRDefault="00882BED" w:rsidP="00882BED">
      <w:pPr>
        <w:rPr>
          <w:sz w:val="24"/>
        </w:rPr>
      </w:pPr>
      <w:r w:rsidRPr="00161FD2">
        <w:rPr>
          <w:sz w:val="24"/>
        </w:rPr>
        <w:t>-Membership count equals 2</w:t>
      </w:r>
      <w:r w:rsidR="008837B7" w:rsidRPr="00161FD2">
        <w:rPr>
          <w:sz w:val="24"/>
        </w:rPr>
        <w:t>9</w:t>
      </w:r>
      <w:r w:rsidRPr="00161FD2">
        <w:rPr>
          <w:sz w:val="24"/>
        </w:rPr>
        <w:t xml:space="preserve"> members. </w:t>
      </w:r>
    </w:p>
    <w:p w14:paraId="74E96992" w14:textId="1BD75DCF" w:rsidR="00882BED" w:rsidRPr="00161FD2" w:rsidRDefault="00882BED" w:rsidP="00882BED">
      <w:pPr>
        <w:rPr>
          <w:sz w:val="24"/>
        </w:rPr>
      </w:pPr>
      <w:r w:rsidRPr="00161FD2">
        <w:rPr>
          <w:sz w:val="24"/>
        </w:rPr>
        <w:lastRenderedPageBreak/>
        <w:t>- 2</w:t>
      </w:r>
      <w:r w:rsidR="00423996" w:rsidRPr="00161FD2">
        <w:rPr>
          <w:sz w:val="24"/>
        </w:rPr>
        <w:t>1</w:t>
      </w:r>
      <w:r w:rsidRPr="00161FD2">
        <w:rPr>
          <w:sz w:val="24"/>
        </w:rPr>
        <w:t xml:space="preserve"> of the members are current or former guide dog handlers.  </w:t>
      </w:r>
    </w:p>
    <w:p w14:paraId="39840CFC" w14:textId="3DE25905" w:rsidR="00882BED" w:rsidRPr="00161FD2" w:rsidRDefault="00882BED" w:rsidP="00882BED">
      <w:pPr>
        <w:rPr>
          <w:sz w:val="24"/>
        </w:rPr>
      </w:pPr>
      <w:r w:rsidRPr="00161FD2">
        <w:rPr>
          <w:sz w:val="24"/>
        </w:rPr>
        <w:t>- We have members in Maine as well as Connecticut, Massachusetts, Michigan, New Jersey</w:t>
      </w:r>
      <w:r w:rsidR="00423996" w:rsidRPr="00161FD2">
        <w:rPr>
          <w:sz w:val="24"/>
        </w:rPr>
        <w:t xml:space="preserve">, and </w:t>
      </w:r>
      <w:r w:rsidR="00EB3885" w:rsidRPr="00161FD2">
        <w:rPr>
          <w:sz w:val="24"/>
        </w:rPr>
        <w:t xml:space="preserve">most recently, </w:t>
      </w:r>
      <w:r w:rsidR="00423996" w:rsidRPr="00161FD2">
        <w:rPr>
          <w:sz w:val="24"/>
        </w:rPr>
        <w:t>South Carolina</w:t>
      </w:r>
      <w:r w:rsidRPr="00161FD2">
        <w:rPr>
          <w:sz w:val="24"/>
        </w:rPr>
        <w:t>.</w:t>
      </w:r>
    </w:p>
    <w:p w14:paraId="19F2FEA2" w14:textId="77777777" w:rsidR="00882BED" w:rsidRPr="00161FD2" w:rsidRDefault="00882BED" w:rsidP="00882BED">
      <w:pPr>
        <w:rPr>
          <w:sz w:val="24"/>
        </w:rPr>
      </w:pPr>
    </w:p>
    <w:p w14:paraId="5ADC874F" w14:textId="25D82C0A" w:rsidR="00EA4E39" w:rsidRPr="00DF0492" w:rsidRDefault="00891398" w:rsidP="00EB3885">
      <w:pPr>
        <w:pStyle w:val="Heading2"/>
        <w:rPr>
          <w:rFonts w:ascii="Calibri" w:hAnsi="Calibri"/>
          <w:b/>
          <w:color w:val="auto"/>
          <w:sz w:val="28"/>
        </w:rPr>
      </w:pPr>
      <w:r w:rsidRPr="00DF0492">
        <w:rPr>
          <w:rFonts w:ascii="Calibri" w:hAnsi="Calibri"/>
          <w:b/>
          <w:color w:val="auto"/>
          <w:sz w:val="28"/>
        </w:rPr>
        <w:t>Publications, Newsletter</w:t>
      </w:r>
      <w:r w:rsidR="00494036" w:rsidRPr="00DF0492">
        <w:rPr>
          <w:rFonts w:ascii="Calibri" w:hAnsi="Calibri"/>
          <w:b/>
          <w:color w:val="auto"/>
          <w:sz w:val="28"/>
        </w:rPr>
        <w:t xml:space="preserve">, </w:t>
      </w:r>
      <w:r w:rsidR="00EA4E39" w:rsidRPr="00DF0492">
        <w:rPr>
          <w:rFonts w:ascii="Calibri" w:hAnsi="Calibri"/>
          <w:b/>
          <w:color w:val="auto"/>
          <w:sz w:val="28"/>
        </w:rPr>
        <w:t xml:space="preserve">&amp; Website </w:t>
      </w:r>
    </w:p>
    <w:p w14:paraId="426D9F15" w14:textId="34B8C8E8" w:rsidR="00DF0492" w:rsidRDefault="00DF0492" w:rsidP="00EA4E39">
      <w:pPr>
        <w:rPr>
          <w:sz w:val="24"/>
        </w:rPr>
      </w:pPr>
      <w:r>
        <w:rPr>
          <w:sz w:val="24"/>
        </w:rPr>
        <w:t>Chair: Ginger Kutsch</w:t>
      </w:r>
    </w:p>
    <w:p w14:paraId="593FC5A7" w14:textId="7CAAE059" w:rsidR="00EA4E39" w:rsidRPr="00161FD2" w:rsidRDefault="00EA4E39" w:rsidP="00EA4E39">
      <w:pPr>
        <w:rPr>
          <w:sz w:val="24"/>
        </w:rPr>
      </w:pPr>
      <w:r w:rsidRPr="00161FD2">
        <w:rPr>
          <w:sz w:val="24"/>
        </w:rPr>
        <w:t>Email: news @PineTreeGuideDogUsers.org</w:t>
      </w:r>
    </w:p>
    <w:p w14:paraId="7E8E7D58" w14:textId="5F7E81D2" w:rsidR="00EA4E39" w:rsidRPr="00161FD2" w:rsidRDefault="00EA4E39" w:rsidP="00EA4E39">
      <w:pPr>
        <w:rPr>
          <w:b/>
          <w:bCs/>
          <w:sz w:val="24"/>
        </w:rPr>
      </w:pPr>
      <w:r w:rsidRPr="00161FD2">
        <w:rPr>
          <w:b/>
          <w:bCs/>
          <w:sz w:val="24"/>
        </w:rPr>
        <w:t>•Facebook</w:t>
      </w:r>
      <w:r w:rsidR="00A3223F" w:rsidRPr="00161FD2">
        <w:rPr>
          <w:b/>
          <w:bCs/>
          <w:sz w:val="24"/>
        </w:rPr>
        <w:t xml:space="preserve"> Updates</w:t>
      </w:r>
    </w:p>
    <w:p w14:paraId="26EC00AC" w14:textId="26B1F60B" w:rsidR="00EA4E39" w:rsidRPr="00161FD2" w:rsidRDefault="00EA4E39" w:rsidP="005254B7">
      <w:pPr>
        <w:spacing w:after="160" w:line="259" w:lineRule="auto"/>
        <w:ind w:left="360"/>
        <w:rPr>
          <w:sz w:val="24"/>
        </w:rPr>
      </w:pPr>
      <w:r w:rsidRPr="00161FD2">
        <w:rPr>
          <w:sz w:val="24"/>
        </w:rPr>
        <w:t xml:space="preserve">Members &amp; Friends: 82 </w:t>
      </w:r>
      <w:r w:rsidR="005254B7" w:rsidRPr="00161FD2">
        <w:rPr>
          <w:sz w:val="24"/>
        </w:rPr>
        <w:t>-</w:t>
      </w:r>
      <w:r w:rsidRPr="00161FD2">
        <w:rPr>
          <w:sz w:val="24"/>
        </w:rPr>
        <w:t>members</w:t>
      </w:r>
      <w:r w:rsidR="005254B7" w:rsidRPr="00161FD2">
        <w:rPr>
          <w:sz w:val="24"/>
        </w:rPr>
        <w:t xml:space="preserve"> </w:t>
      </w:r>
      <w:hyperlink r:id="rId7" w:history="1">
        <w:r w:rsidRPr="00161FD2">
          <w:rPr>
            <w:rStyle w:val="Hyperlink"/>
            <w:color w:val="auto"/>
            <w:sz w:val="24"/>
          </w:rPr>
          <w:t>https://www.facebook.com/groups/3044240242465295</w:t>
        </w:r>
      </w:hyperlink>
      <w:r w:rsidRPr="00161FD2">
        <w:rPr>
          <w:sz w:val="24"/>
        </w:rPr>
        <w:t xml:space="preserve"> </w:t>
      </w:r>
    </w:p>
    <w:p w14:paraId="7ACF3421" w14:textId="1438D585" w:rsidR="00EA4E39" w:rsidRPr="00161FD2" w:rsidRDefault="005254B7" w:rsidP="005254B7">
      <w:pPr>
        <w:pStyle w:val="ListParagraph"/>
        <w:spacing w:after="160" w:line="259" w:lineRule="auto"/>
        <w:rPr>
          <w:sz w:val="24"/>
        </w:rPr>
      </w:pPr>
      <w:r w:rsidRPr="00161FD2">
        <w:rPr>
          <w:sz w:val="24"/>
        </w:rPr>
        <w:t>-</w:t>
      </w:r>
      <w:r w:rsidR="00EA4E39" w:rsidRPr="00161FD2">
        <w:rPr>
          <w:sz w:val="24"/>
        </w:rPr>
        <w:t>Official Facebook: 26</w:t>
      </w:r>
      <w:r w:rsidR="005830C1" w:rsidRPr="00161FD2">
        <w:rPr>
          <w:sz w:val="24"/>
        </w:rPr>
        <w:t>7</w:t>
      </w:r>
      <w:r w:rsidR="00EA4E39" w:rsidRPr="00161FD2">
        <w:rPr>
          <w:sz w:val="24"/>
        </w:rPr>
        <w:t xml:space="preserve"> likes, 4</w:t>
      </w:r>
      <w:r w:rsidR="005830C1" w:rsidRPr="00161FD2">
        <w:rPr>
          <w:sz w:val="24"/>
        </w:rPr>
        <w:t>72</w:t>
      </w:r>
      <w:r w:rsidR="00EA4E39" w:rsidRPr="00161FD2">
        <w:rPr>
          <w:sz w:val="24"/>
        </w:rPr>
        <w:t xml:space="preserve"> followers</w:t>
      </w:r>
      <w:r w:rsidRPr="00161FD2">
        <w:rPr>
          <w:sz w:val="24"/>
        </w:rPr>
        <w:t xml:space="preserve"> </w:t>
      </w:r>
      <w:hyperlink r:id="rId8" w:history="1">
        <w:r w:rsidR="00EA4E39" w:rsidRPr="00161FD2">
          <w:rPr>
            <w:rStyle w:val="Hyperlink"/>
            <w:color w:val="auto"/>
            <w:sz w:val="24"/>
          </w:rPr>
          <w:t>www.facebook.com/PTGDU</w:t>
        </w:r>
      </w:hyperlink>
    </w:p>
    <w:p w14:paraId="7A0FCD92" w14:textId="63641AC4" w:rsidR="00EA4E39" w:rsidRPr="00161FD2" w:rsidRDefault="005254B7" w:rsidP="00EA4E39">
      <w:pPr>
        <w:rPr>
          <w:sz w:val="24"/>
        </w:rPr>
      </w:pPr>
      <w:r w:rsidRPr="00161FD2">
        <w:rPr>
          <w:sz w:val="24"/>
        </w:rPr>
        <w:t>-</w:t>
      </w:r>
      <w:r w:rsidR="00EA4E39" w:rsidRPr="00161FD2">
        <w:rPr>
          <w:sz w:val="24"/>
        </w:rPr>
        <w:t xml:space="preserve">The top three performing Facebook posts in the last 90 days were as follows: </w:t>
      </w:r>
    </w:p>
    <w:p w14:paraId="38781E8F" w14:textId="1263CE09" w:rsidR="007D4CBC" w:rsidRPr="00161FD2" w:rsidRDefault="009E3EB0" w:rsidP="00EA4E39">
      <w:pPr>
        <w:pStyle w:val="ListParagraph"/>
        <w:numPr>
          <w:ilvl w:val="0"/>
          <w:numId w:val="13"/>
        </w:numPr>
        <w:spacing w:after="160" w:line="259" w:lineRule="auto"/>
        <w:rPr>
          <w:sz w:val="24"/>
        </w:rPr>
      </w:pPr>
      <w:r w:rsidRPr="00161FD2">
        <w:rPr>
          <w:sz w:val="24"/>
        </w:rPr>
        <w:t xml:space="preserve">July 23, </w:t>
      </w:r>
      <w:r w:rsidR="00EA4E39" w:rsidRPr="00161FD2">
        <w:rPr>
          <w:sz w:val="24"/>
        </w:rPr>
        <w:t xml:space="preserve">2025. Views: </w:t>
      </w:r>
      <w:r w:rsidRPr="00161FD2">
        <w:rPr>
          <w:sz w:val="24"/>
        </w:rPr>
        <w:t>5</w:t>
      </w:r>
      <w:r w:rsidR="00EA4E39" w:rsidRPr="00161FD2">
        <w:rPr>
          <w:sz w:val="24"/>
        </w:rPr>
        <w:t>,</w:t>
      </w:r>
      <w:r w:rsidRPr="00161FD2">
        <w:rPr>
          <w:sz w:val="24"/>
        </w:rPr>
        <w:t>6</w:t>
      </w:r>
      <w:r w:rsidR="007D4CBC" w:rsidRPr="00161FD2">
        <w:rPr>
          <w:sz w:val="24"/>
        </w:rPr>
        <w:t>91</w:t>
      </w:r>
      <w:r w:rsidR="005254B7" w:rsidRPr="00161FD2">
        <w:rPr>
          <w:sz w:val="24"/>
        </w:rPr>
        <w:t>.</w:t>
      </w:r>
    </w:p>
    <w:p w14:paraId="609E07A7" w14:textId="77777777" w:rsidR="003E3469" w:rsidRPr="00161FD2" w:rsidRDefault="003E3469" w:rsidP="003E3469">
      <w:pPr>
        <w:pStyle w:val="ListParagraph"/>
        <w:ind w:left="1080"/>
        <w:rPr>
          <w:sz w:val="24"/>
        </w:rPr>
      </w:pPr>
      <w:r w:rsidRPr="00161FD2">
        <w:rPr>
          <w:sz w:val="24"/>
        </w:rPr>
        <w:t>blindness isn’t just about losing sight; it’s about discovering a world where other senses are more meaningful. For instance, consider a trip to the airport...</w:t>
      </w:r>
    </w:p>
    <w:p w14:paraId="5C29B4CE" w14:textId="456577DC" w:rsidR="003E3469" w:rsidRPr="00161FD2" w:rsidRDefault="003E3469" w:rsidP="003E3469">
      <w:pPr>
        <w:pStyle w:val="ListParagraph"/>
        <w:ind w:left="1080"/>
        <w:rPr>
          <w:sz w:val="24"/>
        </w:rPr>
      </w:pPr>
      <w:r w:rsidRPr="00161FD2">
        <w:rPr>
          <w:b/>
          <w:bCs/>
          <w:sz w:val="24"/>
        </w:rPr>
        <w:t>HEARING:</w:t>
      </w:r>
      <w:r w:rsidR="00F70069" w:rsidRPr="00161FD2">
        <w:rPr>
          <w:b/>
          <w:bCs/>
          <w:sz w:val="24"/>
        </w:rPr>
        <w:t xml:space="preserve"> </w:t>
      </w:r>
      <w:r w:rsidRPr="00161FD2">
        <w:rPr>
          <w:sz w:val="24"/>
        </w:rPr>
        <w:t>The sound of luggage rolling across a metal plate for a few seconds indicates the entrance to a nearby escalator.</w:t>
      </w:r>
    </w:p>
    <w:p w14:paraId="6B485B84" w14:textId="17AF4CF9" w:rsidR="003E3469" w:rsidRPr="00161FD2" w:rsidRDefault="003E3469" w:rsidP="003E3469">
      <w:pPr>
        <w:pStyle w:val="ListParagraph"/>
        <w:ind w:left="1080"/>
        <w:rPr>
          <w:sz w:val="24"/>
        </w:rPr>
      </w:pPr>
      <w:r w:rsidRPr="00161FD2">
        <w:rPr>
          <w:b/>
          <w:bCs/>
          <w:sz w:val="24"/>
        </w:rPr>
        <w:t>TOUCH:</w:t>
      </w:r>
      <w:r w:rsidR="00F70069" w:rsidRPr="00161FD2">
        <w:rPr>
          <w:b/>
          <w:bCs/>
          <w:sz w:val="24"/>
        </w:rPr>
        <w:t xml:space="preserve"> </w:t>
      </w:r>
      <w:r w:rsidRPr="00161FD2">
        <w:rPr>
          <w:sz w:val="24"/>
        </w:rPr>
        <w:t xml:space="preserve">The feel of an escalator handrail as it starts to level out signals the appropriate time to begin exiting </w:t>
      </w:r>
      <w:r w:rsidR="005438DB" w:rsidRPr="00161FD2">
        <w:rPr>
          <w:sz w:val="24"/>
        </w:rPr>
        <w:t>t</w:t>
      </w:r>
      <w:r w:rsidRPr="00161FD2">
        <w:rPr>
          <w:sz w:val="24"/>
        </w:rPr>
        <w:t>he moving stairway.</w:t>
      </w:r>
    </w:p>
    <w:p w14:paraId="5CF24A93" w14:textId="1C1AD333" w:rsidR="003E3469" w:rsidRPr="00161FD2" w:rsidRDefault="003E3469" w:rsidP="00F70069">
      <w:pPr>
        <w:pStyle w:val="ListParagraph"/>
        <w:ind w:left="1080"/>
        <w:rPr>
          <w:sz w:val="24"/>
        </w:rPr>
      </w:pPr>
      <w:r w:rsidRPr="00161FD2">
        <w:rPr>
          <w:b/>
          <w:bCs/>
          <w:sz w:val="24"/>
        </w:rPr>
        <w:t>SMELL:</w:t>
      </w:r>
      <w:r w:rsidR="00F70069" w:rsidRPr="00161FD2">
        <w:rPr>
          <w:b/>
          <w:bCs/>
          <w:sz w:val="24"/>
        </w:rPr>
        <w:t xml:space="preserve"> </w:t>
      </w:r>
      <w:r w:rsidRPr="00161FD2">
        <w:rPr>
          <w:sz w:val="24"/>
        </w:rPr>
        <w:t>The distinct smell of sanitizing agents wafting across the airport corridor reveals the nearby location of public restrooms.</w:t>
      </w:r>
    </w:p>
    <w:p w14:paraId="3194A357" w14:textId="77777777" w:rsidR="003E3469" w:rsidRPr="00161FD2" w:rsidRDefault="003E3469" w:rsidP="003E3469">
      <w:pPr>
        <w:ind w:left="720"/>
        <w:rPr>
          <w:sz w:val="24"/>
        </w:rPr>
      </w:pPr>
      <w:r w:rsidRPr="00161FD2">
        <w:rPr>
          <w:sz w:val="24"/>
        </w:rPr>
        <w:t>Photo Description: Close-up of the head and face of Seeing Eye German shepherd Morty resting his head on his handler’s lap in an airplane seat. His ears are perked up and his handler is wearing jeans and a blue jacket. In the background, the back of an airplane seat is visible, featuring a screen and a sign relating to onboard services.</w:t>
      </w:r>
    </w:p>
    <w:p w14:paraId="03930A30" w14:textId="7DC97A03" w:rsidR="007D4CBC" w:rsidRPr="00161FD2" w:rsidRDefault="007D4CBC" w:rsidP="00EA4E39">
      <w:pPr>
        <w:pStyle w:val="ListParagraph"/>
        <w:numPr>
          <w:ilvl w:val="0"/>
          <w:numId w:val="13"/>
        </w:numPr>
        <w:spacing w:after="160" w:line="259" w:lineRule="auto"/>
        <w:rPr>
          <w:sz w:val="24"/>
        </w:rPr>
      </w:pPr>
      <w:r w:rsidRPr="00161FD2">
        <w:rPr>
          <w:sz w:val="24"/>
        </w:rPr>
        <w:t xml:space="preserve"> May 13, 2025. Views: 4244</w:t>
      </w:r>
      <w:r w:rsidR="00334440" w:rsidRPr="00161FD2">
        <w:rPr>
          <w:sz w:val="24"/>
        </w:rPr>
        <w:t>.</w:t>
      </w:r>
    </w:p>
    <w:p w14:paraId="1A7D27C2" w14:textId="77777777" w:rsidR="004E3C8C" w:rsidRPr="00161FD2" w:rsidRDefault="007D4CBC" w:rsidP="004E3C8C">
      <w:pPr>
        <w:rPr>
          <w:sz w:val="24"/>
        </w:rPr>
      </w:pPr>
      <w:r w:rsidRPr="00161FD2">
        <w:rPr>
          <w:sz w:val="24"/>
        </w:rPr>
        <w:t xml:space="preserve"> </w:t>
      </w:r>
      <w:r w:rsidR="00EA4E39" w:rsidRPr="00161FD2">
        <w:rPr>
          <w:sz w:val="24"/>
        </w:rPr>
        <w:t xml:space="preserve"> </w:t>
      </w:r>
      <w:r w:rsidR="004E3C8C" w:rsidRPr="00161FD2">
        <w:rPr>
          <w:sz w:val="24"/>
        </w:rPr>
        <w:t>Home sweet home. Contrary to what some may think, blind people do not require the help of their guide dogs to get around in their own homes. Most handlers safely navigate their home environment by simply using their remaining senses to stay oriented.</w:t>
      </w:r>
    </w:p>
    <w:p w14:paraId="16CC22B0" w14:textId="77777777" w:rsidR="00334440" w:rsidRPr="00161FD2" w:rsidRDefault="004E3C8C" w:rsidP="00334440">
      <w:pPr>
        <w:spacing w:after="160" w:line="259" w:lineRule="auto"/>
        <w:rPr>
          <w:sz w:val="24"/>
        </w:rPr>
      </w:pPr>
      <w:r w:rsidRPr="00161FD2">
        <w:rPr>
          <w:sz w:val="24"/>
        </w:rPr>
        <w:t>Photo Description: An off-duty Seeing Eye dog curled up on a gray rectangle bed tucked inside a built-in wall cubby with white trim. The yellow Lab Golden retriever cross is surrounded by three small blue pillows lining the inner gray walls. Hardwood flooring is visible in the foreground.</w:t>
      </w:r>
    </w:p>
    <w:p w14:paraId="7E64E505" w14:textId="491A849B" w:rsidR="009E3EB0" w:rsidRPr="00161FD2" w:rsidRDefault="009E3EB0" w:rsidP="00334440">
      <w:pPr>
        <w:pStyle w:val="ListParagraph"/>
        <w:numPr>
          <w:ilvl w:val="0"/>
          <w:numId w:val="13"/>
        </w:numPr>
        <w:spacing w:after="160" w:line="259" w:lineRule="auto"/>
        <w:rPr>
          <w:sz w:val="24"/>
        </w:rPr>
      </w:pPr>
      <w:r w:rsidRPr="00161FD2">
        <w:rPr>
          <w:sz w:val="24"/>
        </w:rPr>
        <w:t xml:space="preserve">July 1, 2025. Views: </w:t>
      </w:r>
      <w:r w:rsidR="007D4CBC" w:rsidRPr="00161FD2">
        <w:rPr>
          <w:sz w:val="24"/>
        </w:rPr>
        <w:t>4,345.</w:t>
      </w:r>
    </w:p>
    <w:p w14:paraId="77814547" w14:textId="63DF08E3" w:rsidR="009E3EB0" w:rsidRPr="00161FD2" w:rsidRDefault="009E3EB0" w:rsidP="009E3EB0">
      <w:pPr>
        <w:pStyle w:val="ListParagraph"/>
        <w:ind w:left="1080"/>
        <w:rPr>
          <w:sz w:val="24"/>
        </w:rPr>
      </w:pPr>
      <w:r w:rsidRPr="00161FD2">
        <w:rPr>
          <w:sz w:val="24"/>
        </w:rPr>
        <w:t>The Magic of Discovery. Read about PTGDU member Sue Martin’s inspiring account of an unexpected trip to Michigan with her new Seeing Eye dog Kasey and more in our July Monthly News Update at https://pinetreeguidedogusers.org/monthly-news-updates/</w:t>
      </w:r>
    </w:p>
    <w:p w14:paraId="354BB778" w14:textId="77777777" w:rsidR="009E3EB0" w:rsidRPr="00161FD2" w:rsidRDefault="009E3EB0" w:rsidP="009E3EB0">
      <w:pPr>
        <w:pStyle w:val="ListParagraph"/>
        <w:ind w:left="1080"/>
        <w:rPr>
          <w:sz w:val="24"/>
        </w:rPr>
      </w:pPr>
      <w:r w:rsidRPr="00161FD2">
        <w:rPr>
          <w:sz w:val="24"/>
        </w:rPr>
        <w:t>Photo Description: Sue and Kasey standing on a high sandy dune at Sleeping Bear Dunes National Lakeshore. In the background, Lake Michigan is visible, stretching out to the horizon under a partly cloudy sky.</w:t>
      </w:r>
    </w:p>
    <w:p w14:paraId="34CA480B" w14:textId="77777777" w:rsidR="009E3EB0" w:rsidRPr="00161FD2" w:rsidRDefault="009E3EB0" w:rsidP="00334440">
      <w:pPr>
        <w:pStyle w:val="ListParagraph"/>
        <w:ind w:left="1080"/>
        <w:rPr>
          <w:sz w:val="24"/>
        </w:rPr>
      </w:pPr>
      <w:r w:rsidRPr="00161FD2">
        <w:rPr>
          <w:sz w:val="24"/>
        </w:rPr>
        <w:lastRenderedPageBreak/>
        <w:t>Alt text: Woman wearing a blue sweatshirt while standing with her Seeing Eye dog on the sandy dunes of Michigan’s national lakeshore.</w:t>
      </w:r>
    </w:p>
    <w:p w14:paraId="1EE5601E" w14:textId="733BA5A7" w:rsidR="00EA4E39" w:rsidRPr="00161FD2" w:rsidRDefault="00EA4E39" w:rsidP="00EA4E39">
      <w:pPr>
        <w:rPr>
          <w:b/>
          <w:bCs/>
          <w:sz w:val="24"/>
        </w:rPr>
      </w:pPr>
      <w:r w:rsidRPr="00161FD2">
        <w:rPr>
          <w:sz w:val="24"/>
        </w:rPr>
        <w:t xml:space="preserve"> </w:t>
      </w:r>
      <w:r w:rsidRPr="00161FD2">
        <w:rPr>
          <w:b/>
          <w:bCs/>
          <w:sz w:val="24"/>
        </w:rPr>
        <w:t>•Outreach</w:t>
      </w:r>
    </w:p>
    <w:p w14:paraId="0735DB90" w14:textId="6C05232C" w:rsidR="00F70069" w:rsidRPr="00161FD2" w:rsidRDefault="00F70069" w:rsidP="00F70069">
      <w:pPr>
        <w:rPr>
          <w:b/>
          <w:bCs/>
          <w:sz w:val="24"/>
        </w:rPr>
      </w:pPr>
      <w:r w:rsidRPr="00161FD2">
        <w:rPr>
          <w:b/>
          <w:bCs/>
          <w:sz w:val="24"/>
        </w:rPr>
        <w:t xml:space="preserve">-Our educational Facebook posts focused on reducing misconceptions about blindness continue to perform well, with several blindness organizations and guide dog related pages sharing our posts with their fans.  </w:t>
      </w:r>
      <w:r w:rsidR="00A5532C">
        <w:rPr>
          <w:b/>
          <w:bCs/>
          <w:sz w:val="24"/>
        </w:rPr>
        <w:t xml:space="preserve">In May </w:t>
      </w:r>
      <w:r w:rsidRPr="00161FD2">
        <w:rPr>
          <w:b/>
          <w:bCs/>
          <w:sz w:val="24"/>
        </w:rPr>
        <w:t xml:space="preserve">we </w:t>
      </w:r>
      <w:r w:rsidR="00A5532C">
        <w:rPr>
          <w:b/>
          <w:bCs/>
          <w:sz w:val="24"/>
        </w:rPr>
        <w:t xml:space="preserve">shared that </w:t>
      </w:r>
      <w:r w:rsidRPr="00161FD2">
        <w:rPr>
          <w:b/>
          <w:bCs/>
          <w:sz w:val="24"/>
        </w:rPr>
        <w:t xml:space="preserve">blind people do not use their guide dogs to get around in their own homes. In July, we shared a post that provided examples of the way that handlers can use other senses to enhance mobility.  </w:t>
      </w:r>
    </w:p>
    <w:p w14:paraId="2DF601AC" w14:textId="77777777" w:rsidR="003B2B92" w:rsidRPr="00161FD2" w:rsidRDefault="003B2B92" w:rsidP="003B2B92">
      <w:pPr>
        <w:rPr>
          <w:b/>
          <w:bCs/>
          <w:sz w:val="24"/>
        </w:rPr>
      </w:pPr>
      <w:r w:rsidRPr="00161FD2">
        <w:rPr>
          <w:b/>
          <w:bCs/>
          <w:sz w:val="24"/>
        </w:rPr>
        <w:t>-Disability Rights Maine notified us that they have added our healthcare providers tip sheet to their list of resources.</w:t>
      </w:r>
    </w:p>
    <w:p w14:paraId="27C24AF5" w14:textId="77777777" w:rsidR="003B2B92" w:rsidRPr="00161FD2" w:rsidRDefault="003B2B92" w:rsidP="003B2B92">
      <w:pPr>
        <w:rPr>
          <w:b/>
          <w:bCs/>
          <w:sz w:val="24"/>
        </w:rPr>
      </w:pPr>
      <w:r w:rsidRPr="00161FD2">
        <w:rPr>
          <w:b/>
          <w:bCs/>
          <w:sz w:val="24"/>
        </w:rPr>
        <w:t>-In July, two PTGDU members conducted a presentation about guide dogs at an assisted living facility in Damariscotta. Approximately 35 people attended the event.</w:t>
      </w:r>
    </w:p>
    <w:p w14:paraId="25067846" w14:textId="42F069CB" w:rsidR="00F33576" w:rsidRDefault="00E91007" w:rsidP="00EA4E39">
      <w:pPr>
        <w:rPr>
          <w:b/>
          <w:bCs/>
          <w:sz w:val="24"/>
        </w:rPr>
      </w:pPr>
      <w:r w:rsidRPr="00161FD2">
        <w:rPr>
          <w:b/>
          <w:bCs/>
          <w:sz w:val="24"/>
        </w:rPr>
        <w:t>-</w:t>
      </w:r>
      <w:r w:rsidR="00F33576" w:rsidRPr="00161FD2">
        <w:rPr>
          <w:b/>
          <w:bCs/>
          <w:sz w:val="24"/>
        </w:rPr>
        <w:t xml:space="preserve">One of DBVI’s Orientation &amp; Mobility instructors shared that a woman in Maine </w:t>
      </w:r>
      <w:r w:rsidRPr="00161FD2">
        <w:rPr>
          <w:b/>
          <w:bCs/>
          <w:sz w:val="24"/>
        </w:rPr>
        <w:t xml:space="preserve">who had applied for her first guide dog was looking for a handler to speak with about it. We provided </w:t>
      </w:r>
      <w:r w:rsidR="003B2B92" w:rsidRPr="00161FD2">
        <w:rPr>
          <w:b/>
          <w:bCs/>
          <w:sz w:val="24"/>
        </w:rPr>
        <w:t xml:space="preserve">her with </w:t>
      </w:r>
      <w:r w:rsidRPr="00161FD2">
        <w:rPr>
          <w:b/>
          <w:bCs/>
          <w:sz w:val="24"/>
        </w:rPr>
        <w:t>contact info.</w:t>
      </w:r>
      <w:bookmarkEnd w:id="0"/>
    </w:p>
    <w:sectPr w:rsidR="00F33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DD8"/>
    <w:multiLevelType w:val="hybridMultilevel"/>
    <w:tmpl w:val="B3843E04"/>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0298D"/>
    <w:multiLevelType w:val="hybridMultilevel"/>
    <w:tmpl w:val="AA168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81CCF"/>
    <w:multiLevelType w:val="hybridMultilevel"/>
    <w:tmpl w:val="69D6BF08"/>
    <w:lvl w:ilvl="0" w:tplc="6A244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BF0FBC"/>
    <w:multiLevelType w:val="hybridMultilevel"/>
    <w:tmpl w:val="A312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6E54"/>
    <w:multiLevelType w:val="hybridMultilevel"/>
    <w:tmpl w:val="256C0866"/>
    <w:lvl w:ilvl="0" w:tplc="D7F0A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1730F0"/>
    <w:multiLevelType w:val="hybridMultilevel"/>
    <w:tmpl w:val="2378FE64"/>
    <w:lvl w:ilvl="0" w:tplc="CF58E2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C286A5C"/>
    <w:multiLevelType w:val="hybridMultilevel"/>
    <w:tmpl w:val="B3425770"/>
    <w:lvl w:ilvl="0" w:tplc="FA58BAA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D159DB"/>
    <w:multiLevelType w:val="hybridMultilevel"/>
    <w:tmpl w:val="B99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E196F"/>
    <w:multiLevelType w:val="hybridMultilevel"/>
    <w:tmpl w:val="AA1688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426E8"/>
    <w:multiLevelType w:val="hybridMultilevel"/>
    <w:tmpl w:val="9C9A2F58"/>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A79B3"/>
    <w:multiLevelType w:val="hybridMultilevel"/>
    <w:tmpl w:val="30D48AC4"/>
    <w:lvl w:ilvl="0" w:tplc="18FAAD7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D6316"/>
    <w:multiLevelType w:val="hybridMultilevel"/>
    <w:tmpl w:val="2C680EA6"/>
    <w:lvl w:ilvl="0" w:tplc="7C10F2E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2" w15:restartNumberingAfterBreak="0">
    <w:nsid w:val="7CD83F20"/>
    <w:multiLevelType w:val="hybridMultilevel"/>
    <w:tmpl w:val="D8908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324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04042">
    <w:abstractNumId w:val="6"/>
  </w:num>
  <w:num w:numId="3" w16cid:durableId="9163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7507357">
    <w:abstractNumId w:val="1"/>
  </w:num>
  <w:num w:numId="5" w16cid:durableId="1830441002">
    <w:abstractNumId w:val="8"/>
  </w:num>
  <w:num w:numId="6" w16cid:durableId="1825849155">
    <w:abstractNumId w:val="3"/>
  </w:num>
  <w:num w:numId="7" w16cid:durableId="1740590076">
    <w:abstractNumId w:val="7"/>
  </w:num>
  <w:num w:numId="8" w16cid:durableId="1610628326">
    <w:abstractNumId w:val="9"/>
  </w:num>
  <w:num w:numId="9" w16cid:durableId="269775425">
    <w:abstractNumId w:val="10"/>
  </w:num>
  <w:num w:numId="10" w16cid:durableId="1463159407">
    <w:abstractNumId w:val="0"/>
  </w:num>
  <w:num w:numId="11" w16cid:durableId="2019850159">
    <w:abstractNumId w:val="11"/>
  </w:num>
  <w:num w:numId="12" w16cid:durableId="347757039">
    <w:abstractNumId w:val="12"/>
  </w:num>
  <w:num w:numId="13" w16cid:durableId="870219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98"/>
    <w:rsid w:val="00002FDE"/>
    <w:rsid w:val="000053B3"/>
    <w:rsid w:val="0001322D"/>
    <w:rsid w:val="00033DAC"/>
    <w:rsid w:val="0004733A"/>
    <w:rsid w:val="00051D1D"/>
    <w:rsid w:val="0006737D"/>
    <w:rsid w:val="00075AA1"/>
    <w:rsid w:val="000856BC"/>
    <w:rsid w:val="000907F1"/>
    <w:rsid w:val="000A7372"/>
    <w:rsid w:val="000A7A93"/>
    <w:rsid w:val="000E2A89"/>
    <w:rsid w:val="00120A6B"/>
    <w:rsid w:val="00132990"/>
    <w:rsid w:val="00137D58"/>
    <w:rsid w:val="001422AF"/>
    <w:rsid w:val="0015022F"/>
    <w:rsid w:val="00156D52"/>
    <w:rsid w:val="00157221"/>
    <w:rsid w:val="00161FD2"/>
    <w:rsid w:val="00166FBC"/>
    <w:rsid w:val="00174E90"/>
    <w:rsid w:val="00175696"/>
    <w:rsid w:val="00181159"/>
    <w:rsid w:val="0018400D"/>
    <w:rsid w:val="0018560C"/>
    <w:rsid w:val="001B0110"/>
    <w:rsid w:val="001E51D8"/>
    <w:rsid w:val="0020560D"/>
    <w:rsid w:val="0021164E"/>
    <w:rsid w:val="0021230C"/>
    <w:rsid w:val="00221724"/>
    <w:rsid w:val="0022321B"/>
    <w:rsid w:val="00235F21"/>
    <w:rsid w:val="0025739B"/>
    <w:rsid w:val="00266644"/>
    <w:rsid w:val="00283165"/>
    <w:rsid w:val="00296CD8"/>
    <w:rsid w:val="002A76FC"/>
    <w:rsid w:val="002B612C"/>
    <w:rsid w:val="002F248C"/>
    <w:rsid w:val="00304C5C"/>
    <w:rsid w:val="003102A0"/>
    <w:rsid w:val="00310A97"/>
    <w:rsid w:val="00322725"/>
    <w:rsid w:val="00334440"/>
    <w:rsid w:val="0037181F"/>
    <w:rsid w:val="00393BC5"/>
    <w:rsid w:val="003B2B92"/>
    <w:rsid w:val="003B6276"/>
    <w:rsid w:val="003C11F3"/>
    <w:rsid w:val="003C49D5"/>
    <w:rsid w:val="003C7A7E"/>
    <w:rsid w:val="003E3469"/>
    <w:rsid w:val="003F651E"/>
    <w:rsid w:val="0040493A"/>
    <w:rsid w:val="00410CCD"/>
    <w:rsid w:val="00415186"/>
    <w:rsid w:val="00423996"/>
    <w:rsid w:val="00435515"/>
    <w:rsid w:val="004407A7"/>
    <w:rsid w:val="004433A1"/>
    <w:rsid w:val="00464DF0"/>
    <w:rsid w:val="00474F77"/>
    <w:rsid w:val="00475296"/>
    <w:rsid w:val="00494036"/>
    <w:rsid w:val="004B34FA"/>
    <w:rsid w:val="004C13B8"/>
    <w:rsid w:val="004E3C8C"/>
    <w:rsid w:val="004F0BF9"/>
    <w:rsid w:val="004F248C"/>
    <w:rsid w:val="004F307C"/>
    <w:rsid w:val="0050043B"/>
    <w:rsid w:val="00503D91"/>
    <w:rsid w:val="00504C88"/>
    <w:rsid w:val="00523303"/>
    <w:rsid w:val="005254B7"/>
    <w:rsid w:val="00530943"/>
    <w:rsid w:val="0054235E"/>
    <w:rsid w:val="00542B6F"/>
    <w:rsid w:val="005438DB"/>
    <w:rsid w:val="0056116D"/>
    <w:rsid w:val="00566AE1"/>
    <w:rsid w:val="005830C1"/>
    <w:rsid w:val="0058476C"/>
    <w:rsid w:val="005C5341"/>
    <w:rsid w:val="005E644E"/>
    <w:rsid w:val="005F68B1"/>
    <w:rsid w:val="00614589"/>
    <w:rsid w:val="00617211"/>
    <w:rsid w:val="00624957"/>
    <w:rsid w:val="00636649"/>
    <w:rsid w:val="0064506E"/>
    <w:rsid w:val="00681F5D"/>
    <w:rsid w:val="00684113"/>
    <w:rsid w:val="00691ABB"/>
    <w:rsid w:val="006C697C"/>
    <w:rsid w:val="006D1D7A"/>
    <w:rsid w:val="006D3C0E"/>
    <w:rsid w:val="00702D79"/>
    <w:rsid w:val="007057AA"/>
    <w:rsid w:val="00710D82"/>
    <w:rsid w:val="0071153F"/>
    <w:rsid w:val="00722096"/>
    <w:rsid w:val="00724A1F"/>
    <w:rsid w:val="00727804"/>
    <w:rsid w:val="00736518"/>
    <w:rsid w:val="007367F0"/>
    <w:rsid w:val="00745E29"/>
    <w:rsid w:val="00755468"/>
    <w:rsid w:val="00755CAC"/>
    <w:rsid w:val="00797471"/>
    <w:rsid w:val="007B5FA3"/>
    <w:rsid w:val="007D4CBC"/>
    <w:rsid w:val="007D7629"/>
    <w:rsid w:val="00827277"/>
    <w:rsid w:val="008344A8"/>
    <w:rsid w:val="0084037A"/>
    <w:rsid w:val="008427F9"/>
    <w:rsid w:val="00856551"/>
    <w:rsid w:val="008622F5"/>
    <w:rsid w:val="00867B5E"/>
    <w:rsid w:val="00871506"/>
    <w:rsid w:val="0087671A"/>
    <w:rsid w:val="00882862"/>
    <w:rsid w:val="00882BED"/>
    <w:rsid w:val="00883749"/>
    <w:rsid w:val="008837B7"/>
    <w:rsid w:val="00885057"/>
    <w:rsid w:val="00890E82"/>
    <w:rsid w:val="00891398"/>
    <w:rsid w:val="008D5DC9"/>
    <w:rsid w:val="008E4548"/>
    <w:rsid w:val="00906200"/>
    <w:rsid w:val="0092308F"/>
    <w:rsid w:val="00925C03"/>
    <w:rsid w:val="00942ADF"/>
    <w:rsid w:val="00943E15"/>
    <w:rsid w:val="00955254"/>
    <w:rsid w:val="00960DCB"/>
    <w:rsid w:val="00961FA6"/>
    <w:rsid w:val="0096244F"/>
    <w:rsid w:val="00962A9D"/>
    <w:rsid w:val="00966EF7"/>
    <w:rsid w:val="009909E2"/>
    <w:rsid w:val="009A1804"/>
    <w:rsid w:val="009E3EB0"/>
    <w:rsid w:val="00A3223F"/>
    <w:rsid w:val="00A43B90"/>
    <w:rsid w:val="00A5532C"/>
    <w:rsid w:val="00A55EF7"/>
    <w:rsid w:val="00A6780B"/>
    <w:rsid w:val="00AB771B"/>
    <w:rsid w:val="00AC1F47"/>
    <w:rsid w:val="00AC4894"/>
    <w:rsid w:val="00AC48A8"/>
    <w:rsid w:val="00AD0A1C"/>
    <w:rsid w:val="00AE0FB3"/>
    <w:rsid w:val="00B03F61"/>
    <w:rsid w:val="00B07757"/>
    <w:rsid w:val="00B07BF7"/>
    <w:rsid w:val="00B1452A"/>
    <w:rsid w:val="00B217E5"/>
    <w:rsid w:val="00B31687"/>
    <w:rsid w:val="00B4678D"/>
    <w:rsid w:val="00B7719F"/>
    <w:rsid w:val="00B93A14"/>
    <w:rsid w:val="00BA3B00"/>
    <w:rsid w:val="00BA6BD8"/>
    <w:rsid w:val="00BC12E7"/>
    <w:rsid w:val="00BC3E6F"/>
    <w:rsid w:val="00BD2221"/>
    <w:rsid w:val="00BD55E3"/>
    <w:rsid w:val="00BE0B4A"/>
    <w:rsid w:val="00BE1C21"/>
    <w:rsid w:val="00C02D70"/>
    <w:rsid w:val="00C077D1"/>
    <w:rsid w:val="00C1070A"/>
    <w:rsid w:val="00C31444"/>
    <w:rsid w:val="00C37FBC"/>
    <w:rsid w:val="00C43FC5"/>
    <w:rsid w:val="00C54CAF"/>
    <w:rsid w:val="00CA0942"/>
    <w:rsid w:val="00CA48B1"/>
    <w:rsid w:val="00CB09EC"/>
    <w:rsid w:val="00CB2D24"/>
    <w:rsid w:val="00CB4865"/>
    <w:rsid w:val="00CB5958"/>
    <w:rsid w:val="00CB7400"/>
    <w:rsid w:val="00CC0064"/>
    <w:rsid w:val="00CC7FB5"/>
    <w:rsid w:val="00CE151E"/>
    <w:rsid w:val="00CF3D9B"/>
    <w:rsid w:val="00D2720D"/>
    <w:rsid w:val="00D36349"/>
    <w:rsid w:val="00D55E09"/>
    <w:rsid w:val="00D8704E"/>
    <w:rsid w:val="00D914DA"/>
    <w:rsid w:val="00DB199F"/>
    <w:rsid w:val="00DB5E7F"/>
    <w:rsid w:val="00DD520C"/>
    <w:rsid w:val="00DE7ACC"/>
    <w:rsid w:val="00DF0492"/>
    <w:rsid w:val="00DF0F5F"/>
    <w:rsid w:val="00DF2D06"/>
    <w:rsid w:val="00E12B80"/>
    <w:rsid w:val="00E242C3"/>
    <w:rsid w:val="00E2760A"/>
    <w:rsid w:val="00E27738"/>
    <w:rsid w:val="00E30ADA"/>
    <w:rsid w:val="00E41667"/>
    <w:rsid w:val="00E42018"/>
    <w:rsid w:val="00E6160C"/>
    <w:rsid w:val="00E716E9"/>
    <w:rsid w:val="00E80373"/>
    <w:rsid w:val="00E8708C"/>
    <w:rsid w:val="00E91007"/>
    <w:rsid w:val="00EA2508"/>
    <w:rsid w:val="00EA4E39"/>
    <w:rsid w:val="00EB3885"/>
    <w:rsid w:val="00F0379F"/>
    <w:rsid w:val="00F047AB"/>
    <w:rsid w:val="00F119F6"/>
    <w:rsid w:val="00F15B00"/>
    <w:rsid w:val="00F21A80"/>
    <w:rsid w:val="00F233D3"/>
    <w:rsid w:val="00F30C3A"/>
    <w:rsid w:val="00F31614"/>
    <w:rsid w:val="00F33576"/>
    <w:rsid w:val="00F471F7"/>
    <w:rsid w:val="00F532A4"/>
    <w:rsid w:val="00F63FDD"/>
    <w:rsid w:val="00F70069"/>
    <w:rsid w:val="00F81401"/>
    <w:rsid w:val="00F844C7"/>
    <w:rsid w:val="00F94429"/>
    <w:rsid w:val="00F961FA"/>
    <w:rsid w:val="00FA2A98"/>
    <w:rsid w:val="00FC6922"/>
    <w:rsid w:val="00FD0860"/>
    <w:rsid w:val="00FE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F864"/>
  <w15:chartTrackingRefBased/>
  <w15:docId w15:val="{0CE47514-2061-4C87-B1DA-71694CF7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98"/>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2666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891398"/>
    <w:pPr>
      <w:spacing w:before="40" w:line="252" w:lineRule="auto"/>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398"/>
    <w:rPr>
      <w:rFonts w:ascii="Calibri Light" w:eastAsia="Times New Roman" w:hAnsi="Calibri Light" w:cs="Calibri Light"/>
      <w:color w:val="2F5496"/>
      <w:kern w:val="0"/>
      <w:sz w:val="26"/>
      <w:szCs w:val="26"/>
      <w14:ligatures w14:val="none"/>
    </w:rPr>
  </w:style>
  <w:style w:type="character" w:styleId="Hyperlink">
    <w:name w:val="Hyperlink"/>
    <w:basedOn w:val="DefaultParagraphFont"/>
    <w:uiPriority w:val="99"/>
    <w:unhideWhenUsed/>
    <w:rsid w:val="00891398"/>
    <w:rPr>
      <w:color w:val="0563C1"/>
      <w:u w:val="single"/>
    </w:rPr>
  </w:style>
  <w:style w:type="paragraph" w:styleId="ListParagraph">
    <w:name w:val="List Paragraph"/>
    <w:basedOn w:val="Normal"/>
    <w:uiPriority w:val="34"/>
    <w:qFormat/>
    <w:rsid w:val="00891398"/>
    <w:pPr>
      <w:ind w:left="720"/>
      <w:contextualSpacing/>
    </w:pPr>
  </w:style>
  <w:style w:type="paragraph" w:customStyle="1" w:styleId="Body">
    <w:name w:val="Body"/>
    <w:rsid w:val="0004733A"/>
    <w:pPr>
      <w:spacing w:after="0" w:line="240" w:lineRule="auto"/>
    </w:pPr>
    <w:rPr>
      <w:rFonts w:ascii="Helvetica Neue" w:eastAsia="Arial Unicode MS" w:hAnsi="Helvetica Neue" w:cs="Arial Unicode MS"/>
      <w:color w:val="000000"/>
      <w:kern w:val="0"/>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474F77"/>
    <w:rPr>
      <w:color w:val="605E5C"/>
      <w:shd w:val="clear" w:color="auto" w:fill="E1DFDD"/>
    </w:rPr>
  </w:style>
  <w:style w:type="character" w:customStyle="1" w:styleId="Heading1Char">
    <w:name w:val="Heading 1 Char"/>
    <w:basedOn w:val="DefaultParagraphFont"/>
    <w:link w:val="Heading1"/>
    <w:uiPriority w:val="9"/>
    <w:rsid w:val="00266644"/>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8865">
      <w:bodyDiv w:val="1"/>
      <w:marLeft w:val="0"/>
      <w:marRight w:val="0"/>
      <w:marTop w:val="0"/>
      <w:marBottom w:val="0"/>
      <w:divBdr>
        <w:top w:val="none" w:sz="0" w:space="0" w:color="auto"/>
        <w:left w:val="none" w:sz="0" w:space="0" w:color="auto"/>
        <w:bottom w:val="none" w:sz="0" w:space="0" w:color="auto"/>
        <w:right w:val="none" w:sz="0" w:space="0" w:color="auto"/>
      </w:divBdr>
    </w:div>
    <w:div w:id="489562723">
      <w:bodyDiv w:val="1"/>
      <w:marLeft w:val="0"/>
      <w:marRight w:val="0"/>
      <w:marTop w:val="0"/>
      <w:marBottom w:val="0"/>
      <w:divBdr>
        <w:top w:val="none" w:sz="0" w:space="0" w:color="auto"/>
        <w:left w:val="none" w:sz="0" w:space="0" w:color="auto"/>
        <w:bottom w:val="none" w:sz="0" w:space="0" w:color="auto"/>
        <w:right w:val="none" w:sz="0" w:space="0" w:color="auto"/>
      </w:divBdr>
    </w:div>
    <w:div w:id="972174892">
      <w:bodyDiv w:val="1"/>
      <w:marLeft w:val="0"/>
      <w:marRight w:val="0"/>
      <w:marTop w:val="0"/>
      <w:marBottom w:val="0"/>
      <w:divBdr>
        <w:top w:val="none" w:sz="0" w:space="0" w:color="auto"/>
        <w:left w:val="none" w:sz="0" w:space="0" w:color="auto"/>
        <w:bottom w:val="none" w:sz="0" w:space="0" w:color="auto"/>
        <w:right w:val="none" w:sz="0" w:space="0" w:color="auto"/>
      </w:divBdr>
    </w:div>
    <w:div w:id="12232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TGDU" TargetMode="External"/><Relationship Id="rId3" Type="http://schemas.openxmlformats.org/officeDocument/2006/relationships/styles" Target="styles.xml"/><Relationship Id="rId7" Type="http://schemas.openxmlformats.org/officeDocument/2006/relationships/hyperlink" Target="https://www.facebook.com/groups/3044240242465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mbership@PineTreeGuideDogUser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20C03-2745-441B-92E7-52A4819A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Kutsch</dc:creator>
  <cp:keywords/>
  <dc:description/>
  <cp:lastModifiedBy>Ginger Kutsch</cp:lastModifiedBy>
  <cp:revision>15</cp:revision>
  <dcterms:created xsi:type="dcterms:W3CDTF">2025-08-01T00:16:00Z</dcterms:created>
  <dcterms:modified xsi:type="dcterms:W3CDTF">2025-08-05T16:30:00Z</dcterms:modified>
</cp:coreProperties>
</file>